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E0" w:rsidRPr="00C21F1A" w:rsidRDefault="00C21F1A" w:rsidP="00C21F1A">
      <w:pPr>
        <w:spacing w:before="0"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C21F1A">
        <w:rPr>
          <w:rFonts w:ascii="Times New Roman" w:hAnsi="Times New Roman" w:cs="Times New Roman"/>
          <w:b/>
          <w:sz w:val="32"/>
        </w:rPr>
        <w:t>Консультация для родителей на тему:</w:t>
      </w:r>
    </w:p>
    <w:p w:rsidR="00C21F1A" w:rsidRPr="00C21F1A" w:rsidRDefault="00C21F1A" w:rsidP="00C21F1A">
      <w:pPr>
        <w:spacing w:before="0"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C21F1A">
        <w:rPr>
          <w:rFonts w:ascii="Times New Roman" w:hAnsi="Times New Roman" w:cs="Times New Roman"/>
          <w:b/>
          <w:sz w:val="32"/>
        </w:rPr>
        <w:t>«Проводите время за книгой с пользой»</w:t>
      </w:r>
    </w:p>
    <w:p w:rsidR="00C21F1A" w:rsidRDefault="00C21F1A" w:rsidP="00C21F1A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</w:p>
    <w:p w:rsidR="00C21F1A" w:rsidRDefault="00C21F1A" w:rsidP="005F3878">
      <w:pPr>
        <w:spacing w:before="0" w:after="0" w:line="276" w:lineRule="auto"/>
        <w:ind w:firstLine="708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 консультации: </w:t>
      </w:r>
      <w:r>
        <w:rPr>
          <w:rFonts w:ascii="Times New Roman" w:hAnsi="Times New Roman" w:cs="Times New Roman"/>
          <w:sz w:val="28"/>
        </w:rPr>
        <w:t>Формирование у родителей ценности совместного чтения книг для образования и воспитания ребенка.</w:t>
      </w:r>
    </w:p>
    <w:p w:rsidR="00C21F1A" w:rsidRDefault="00C21F1A" w:rsidP="005F3878">
      <w:pPr>
        <w:spacing w:before="0" w:after="0" w:line="276" w:lineRule="auto"/>
        <w:ind w:firstLine="708"/>
        <w:jc w:val="left"/>
        <w:rPr>
          <w:rFonts w:ascii="Times New Roman" w:hAnsi="Times New Roman" w:cs="Times New Roman"/>
          <w:b/>
          <w:sz w:val="28"/>
        </w:rPr>
      </w:pPr>
      <w:r w:rsidRPr="00C21F1A">
        <w:rPr>
          <w:rFonts w:ascii="Times New Roman" w:hAnsi="Times New Roman" w:cs="Times New Roman"/>
          <w:b/>
          <w:sz w:val="28"/>
        </w:rPr>
        <w:t xml:space="preserve">Задачи консультации: </w:t>
      </w:r>
    </w:p>
    <w:p w:rsidR="00C21F1A" w:rsidRDefault="00C21F1A" w:rsidP="005F3878">
      <w:pPr>
        <w:pStyle w:val="a3"/>
        <w:numPr>
          <w:ilvl w:val="0"/>
          <w:numId w:val="1"/>
        </w:numPr>
        <w:spacing w:before="0" w:after="0" w:line="276" w:lineRule="auto"/>
        <w:jc w:val="left"/>
        <w:rPr>
          <w:rFonts w:ascii="Times New Roman" w:hAnsi="Times New Roman" w:cs="Times New Roman"/>
          <w:sz w:val="28"/>
        </w:rPr>
      </w:pPr>
      <w:r w:rsidRPr="00C21F1A">
        <w:rPr>
          <w:rFonts w:ascii="Times New Roman" w:hAnsi="Times New Roman" w:cs="Times New Roman"/>
          <w:sz w:val="28"/>
        </w:rPr>
        <w:t>Показать, как чтение к</w:t>
      </w:r>
      <w:r>
        <w:rPr>
          <w:rFonts w:ascii="Times New Roman" w:hAnsi="Times New Roman" w:cs="Times New Roman"/>
          <w:sz w:val="28"/>
        </w:rPr>
        <w:t>ниг помогает ребёнку, развивает языковые навыки, улучшает словарный запас.</w:t>
      </w:r>
    </w:p>
    <w:p w:rsidR="00C21F1A" w:rsidRDefault="00C21F1A" w:rsidP="005F3878">
      <w:pPr>
        <w:pStyle w:val="a3"/>
        <w:numPr>
          <w:ilvl w:val="0"/>
          <w:numId w:val="1"/>
        </w:numPr>
        <w:spacing w:before="0" w:after="0" w:line="276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Расширять представления родителей о роли книг в воспитании ребенка</w:t>
      </w:r>
    </w:p>
    <w:p w:rsidR="00C21F1A" w:rsidRPr="00C21F1A" w:rsidRDefault="00803E07" w:rsidP="005F3878">
      <w:pPr>
        <w:pStyle w:val="a3"/>
        <w:numPr>
          <w:ilvl w:val="0"/>
          <w:numId w:val="1"/>
        </w:numPr>
        <w:spacing w:before="0" w:after="0" w:line="276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C21F1A" w:rsidRPr="00C21F1A">
        <w:rPr>
          <w:rFonts w:ascii="Times New Roman" w:hAnsi="Times New Roman" w:cs="Times New Roman"/>
          <w:sz w:val="28"/>
        </w:rPr>
        <w:t>асширить представления родителей о методах и приемах чтения художественных произведений в семье;</w:t>
      </w:r>
    </w:p>
    <w:p w:rsidR="00C21F1A" w:rsidRPr="00803E07" w:rsidRDefault="00803E07" w:rsidP="005F3878">
      <w:pPr>
        <w:pStyle w:val="a3"/>
        <w:numPr>
          <w:ilvl w:val="0"/>
          <w:numId w:val="1"/>
        </w:numPr>
        <w:spacing w:before="0" w:after="0" w:line="276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C21F1A" w:rsidRPr="00803E07">
        <w:rPr>
          <w:rFonts w:ascii="Times New Roman" w:hAnsi="Times New Roman" w:cs="Times New Roman"/>
          <w:sz w:val="28"/>
        </w:rPr>
        <w:t>ознакомить с интерактивными приемами чтения художественных произведений в семье;</w:t>
      </w:r>
    </w:p>
    <w:p w:rsidR="00C21F1A" w:rsidRPr="00803E07" w:rsidRDefault="00803E07" w:rsidP="005F3878">
      <w:pPr>
        <w:pStyle w:val="a3"/>
        <w:numPr>
          <w:ilvl w:val="0"/>
          <w:numId w:val="1"/>
        </w:numPr>
        <w:spacing w:before="0" w:after="0" w:line="276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C21F1A" w:rsidRPr="00803E07">
        <w:rPr>
          <w:rFonts w:ascii="Times New Roman" w:hAnsi="Times New Roman" w:cs="Times New Roman"/>
          <w:sz w:val="28"/>
        </w:rPr>
        <w:t>ать рекомендации родителям по организации совместного чтения книг с детьми в домашних условиях;</w:t>
      </w:r>
    </w:p>
    <w:p w:rsidR="00C21F1A" w:rsidRPr="00803E07" w:rsidRDefault="00803E07" w:rsidP="005F3878">
      <w:pPr>
        <w:pStyle w:val="a3"/>
        <w:numPr>
          <w:ilvl w:val="0"/>
          <w:numId w:val="1"/>
        </w:numPr>
        <w:spacing w:before="0" w:after="0" w:line="276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C21F1A" w:rsidRPr="00803E07">
        <w:rPr>
          <w:rFonts w:ascii="Times New Roman" w:hAnsi="Times New Roman" w:cs="Times New Roman"/>
          <w:sz w:val="28"/>
        </w:rPr>
        <w:t>аучить родителей определять список литературы для домашнего прочтения в соответствии с индивидуальными особенностями и интересами ребенка;</w:t>
      </w:r>
    </w:p>
    <w:p w:rsidR="00C21F1A" w:rsidRDefault="00803E07" w:rsidP="00803E07">
      <w:pPr>
        <w:spacing w:before="0" w:after="0"/>
        <w:jc w:val="left"/>
        <w:rPr>
          <w:rFonts w:ascii="Times New Roman" w:hAnsi="Times New Roman" w:cs="Times New Roman"/>
          <w:b/>
          <w:sz w:val="28"/>
        </w:rPr>
      </w:pPr>
      <w:r w:rsidRPr="00803E07">
        <w:rPr>
          <w:rFonts w:ascii="Times New Roman" w:hAnsi="Times New Roman" w:cs="Times New Roman"/>
          <w:b/>
          <w:sz w:val="28"/>
        </w:rPr>
        <w:t>Ход консультации:</w:t>
      </w:r>
    </w:p>
    <w:p w:rsidR="00803E07" w:rsidRDefault="00803E07" w:rsidP="00803E0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803E0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Уважаемые родители, сегодня мы поговорим о волшебной силе, заключенной в книгах, и о том, как она влияет на развитие ваших детей. Чтение – это не просто приятное времяпрепровождение, это мощный инструмент, формирующий личность, расширяющий горизонты и открывающий двери в мир знаний и воображения.</w:t>
      </w:r>
    </w:p>
    <w:p w:rsidR="00803E07" w:rsidRDefault="00803E07" w:rsidP="00803E0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803E0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Когда ребенок слушает или читает книгу, он погружается в мир языка. Новые слова, грамматические конструкции, стилистические приемы – все это впитывается, как губка. Активный словарный запас растет, речь становится более богатой и выразительной. Ребенок учится правильно строить предложения, четко формулировать свои мысли и понимать нюансы языка. Чтение развивает не только языковые навыки, но и критическое мышление, способность анализировать и делать выводы.</w:t>
      </w:r>
    </w:p>
    <w:p w:rsidR="00803E07" w:rsidRDefault="00803E07" w:rsidP="00803E0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803E0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Книги – это не только источник знаний, но и мощный инструмент воспитания. Они знакомят ребенка с различными культурами, историческими событиями, моральными ценностями. Читая о приключениях героев, их победах и поражениях, ребенок учится сопереживать, понимать чувства других людей, развивает </w:t>
      </w:r>
      <w:proofErr w:type="spellStart"/>
      <w:r w:rsidRPr="00803E0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эмпатию</w:t>
      </w:r>
      <w:proofErr w:type="spellEnd"/>
      <w:r w:rsidRPr="00803E0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. Книги формируют мировоззрение, учат различать добро и зло, прививают любовь к знаниям и стремление к саморазвитию.</w:t>
      </w:r>
    </w:p>
    <w:p w:rsidR="00803E07" w:rsidRPr="00803E07" w:rsidRDefault="00803E07" w:rsidP="00803E0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803E0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Интерактивное Чтение: Превращаем Книгу в Живой Мир</w:t>
      </w:r>
    </w:p>
    <w:p w:rsidR="00803E07" w:rsidRPr="00803E07" w:rsidRDefault="00803E07" w:rsidP="00803E0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803E0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Забудьте о монотонном чтении! Интерактивное чтение – это ключ к вовлечению ребенка в мир книги, к развитию его фантазии и творческого мышления. Представьте, что вы путешествуете по страницам книги вместе с героями, переживаете их приключения и участвуете в их судьбах.</w:t>
      </w:r>
    </w:p>
    <w:p w:rsidR="00803E07" w:rsidRPr="00803E07" w:rsidRDefault="00803E07" w:rsidP="00803E07">
      <w:pPr>
        <w:numPr>
          <w:ilvl w:val="0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803E0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Оживляем Персонажей:</w:t>
      </w:r>
      <w:r w:rsidRPr="00803E0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Читайте по ролям, меняйте голоса, копируйте интонации героев. Пусть ребенок попробует себя в роли любимого персонажа, воспроизводя его реплики и манеры.</w:t>
      </w:r>
    </w:p>
    <w:p w:rsidR="00803E07" w:rsidRPr="00803E07" w:rsidRDefault="00803E07" w:rsidP="00803E07">
      <w:pPr>
        <w:numPr>
          <w:ilvl w:val="0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803E0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lastRenderedPageBreak/>
        <w:t>Создаем Иллюстрации:</w:t>
      </w:r>
      <w:r w:rsidRPr="00803E0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Рисуйте вместе с ребенком иллюстрации к понравившимся эпизодам. Обсуждайте, какие цвета лучше передают настроение сцены, какие детали важны для понимания сюжета.</w:t>
      </w:r>
    </w:p>
    <w:p w:rsidR="00803E07" w:rsidRPr="00803E07" w:rsidRDefault="00803E07" w:rsidP="00803E07">
      <w:pPr>
        <w:numPr>
          <w:ilvl w:val="0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803E0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Придумываем Продолжение:</w:t>
      </w:r>
      <w:r w:rsidRPr="00803E0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Завершите чтение книги вопросом: "А что было дальше?". Предложите ребенку пофантазировать и придумать продолжение истории.</w:t>
      </w:r>
    </w:p>
    <w:p w:rsidR="00803E07" w:rsidRPr="00803E07" w:rsidRDefault="00803E07" w:rsidP="00803E07">
      <w:pPr>
        <w:numPr>
          <w:ilvl w:val="0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803E0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Играем в Игры:</w:t>
      </w:r>
      <w:r w:rsidRPr="00803E0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Устраивайте викторины по прочитанному, задавайте вопросы на внимательность и понимание сюжета. Используйте настольные игры, основанные на сюжетах любимых книг.</w:t>
      </w:r>
    </w:p>
    <w:p w:rsidR="00803E07" w:rsidRPr="00803E07" w:rsidRDefault="00803E07" w:rsidP="00803E0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803E0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Интерактивное чтение – это не просто способ развлечь ребенка, это мощный инструмент развития его личности. Оно стимулирует воображение, расширяет кругозор, формирует любовь к чтению и укрепляет связь между родителем и ребенком. Превратите чтение в увлекательное приключение, которое останется в памяти на всю жизнь!</w:t>
      </w:r>
    </w:p>
    <w:p w:rsidR="005F3878" w:rsidRPr="005F3878" w:rsidRDefault="005F3878" w:rsidP="005F3878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5F387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Создаем Книжный Уют: Рекомендации по Организации Совместного Чтения Дома</w:t>
      </w:r>
    </w:p>
    <w:p w:rsidR="005F3878" w:rsidRPr="005F3878" w:rsidRDefault="005F3878" w:rsidP="005F3878">
      <w:pPr>
        <w:numPr>
          <w:ilvl w:val="0"/>
          <w:numId w:val="3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5F387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Выбираем Время и Место:</w:t>
      </w:r>
      <w:r w:rsidRPr="005F3878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Найдите время, когда вас ничто не отвлекает, и выберите уютное место, где вам обоим будет удобно. Это может быть диван с мягкими подушками, кресло-качалка или даже уголок на полу, устланный пледом.</w:t>
      </w:r>
    </w:p>
    <w:p w:rsidR="005F3878" w:rsidRPr="005F3878" w:rsidRDefault="005F3878" w:rsidP="005F3878">
      <w:pPr>
        <w:numPr>
          <w:ilvl w:val="0"/>
          <w:numId w:val="3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5F387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Отключаем Гаджеты:</w:t>
      </w:r>
      <w:r w:rsidRPr="005F3878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Уберите телефоны и другие устройства, чтобы ничто не мешало вам погрузиться в мир книги. Создайте атмосферу тишины и спокойствия, чтобы ребенок мог полностью сосредоточиться на чтении.</w:t>
      </w:r>
    </w:p>
    <w:p w:rsidR="005F3878" w:rsidRPr="005F3878" w:rsidRDefault="005F3878" w:rsidP="005F3878">
      <w:pPr>
        <w:numPr>
          <w:ilvl w:val="0"/>
          <w:numId w:val="3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5F387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Выбираем Книги Вместе:</w:t>
      </w:r>
      <w:r w:rsidRPr="005F3878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Предоставьте ребенку возможность выбирать книги, которые ему интересны. Посещайте библиотеки и книжные магазины вместе, рассматривайте обложки, читайте аннотации.</w:t>
      </w:r>
    </w:p>
    <w:p w:rsidR="005F3878" w:rsidRPr="005F3878" w:rsidRDefault="005F3878" w:rsidP="005F3878">
      <w:pPr>
        <w:numPr>
          <w:ilvl w:val="0"/>
          <w:numId w:val="3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5F387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Делаем Чтение Ритуалом:</w:t>
      </w:r>
      <w:r w:rsidRPr="005F3878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Превратите чтение в приятный ритуал. Зажгите ароматическую свечу, налейте чашку чая, обнимите ребенка и начните читать. Регулярность и предсказуемость создают ощущение безопасности и комфорта.</w:t>
      </w:r>
    </w:p>
    <w:p w:rsidR="005F3878" w:rsidRDefault="005F3878" w:rsidP="005F3878">
      <w:pPr>
        <w:numPr>
          <w:ilvl w:val="0"/>
          <w:numId w:val="3"/>
        </w:numPr>
        <w:spacing w:before="0" w:after="0" w:line="240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5F387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Будьте Примером:</w:t>
      </w:r>
      <w:r w:rsidRPr="005F3878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Покажите ребенку, что вы сами любите читать. Читайте книги для себя, обсуждайте прочитанное с ребенком, делитесь своими впечатлениями. Ваш пример – лучший стимул для ребенка полюбить чтение.</w:t>
      </w:r>
    </w:p>
    <w:p w:rsidR="005F3878" w:rsidRDefault="005F3878" w:rsidP="005F3878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5F3878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Роль родителей в приобщении ребенка к чтению огромна. Читайте вместе с ребенком, обсуждайте прочитанное, отвечайте на его вопросы. Создайте дома атмосферу, в которой книги будут ценностью. Помните, что ваше отношение к чтению – лучший пример для подражания. Инвестируя время и внимание в чтение, вы инвестируете в будущее своего ребенка, открывая перед ним безграничные возможности для роста и развития.</w:t>
      </w:r>
    </w:p>
    <w:p w:rsidR="005F3878" w:rsidRPr="005F3878" w:rsidRDefault="005F3878" w:rsidP="005F3878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ab/>
      </w:r>
      <w:r w:rsidRPr="005F3878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в завершение моей консультации</w:t>
      </w:r>
      <w:r w:rsidRPr="005F3878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, конечно же, вас ждет увлекательное домашнее задание: сотворите вместе с ребенком книжку-малышку, вдохновленную любимой сказкой, или же дайте волю фантазии и придумайте собственную волшебную историю.</w:t>
      </w:r>
    </w:p>
    <w:p w:rsidR="005F3878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F3878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DF61FE" w:rsidRDefault="00DF61FE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DF61FE" w:rsidRDefault="00DF61FE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DF61FE" w:rsidRDefault="00DF61FE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F3878" w:rsidRPr="005F3878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5F387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lastRenderedPageBreak/>
        <w:t>Консультация для родителей на тему:</w:t>
      </w:r>
    </w:p>
    <w:p w:rsidR="00803E07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5F387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«Проводите время за книгой с пользой»</w:t>
      </w:r>
    </w:p>
    <w:p w:rsidR="005F3878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2687"/>
      </w:tblGrid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>ФИО</w:t>
            </w: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>Подпись</w:t>
            </w: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</w:tbl>
    <w:p w:rsidR="005F3878" w:rsidRPr="005F3878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803E07" w:rsidRDefault="005F3878" w:rsidP="00803E07">
      <w:pPr>
        <w:spacing w:before="0" w:after="0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</w:p>
    <w:p w:rsidR="005F3878" w:rsidRPr="00803E07" w:rsidRDefault="00DF61FE" w:rsidP="00803E07">
      <w:pPr>
        <w:spacing w:before="0" w:after="0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Дата:</w:t>
      </w:r>
      <w:bookmarkStart w:id="0" w:name="_GoBack"/>
      <w:bookmarkEnd w:id="0"/>
    </w:p>
    <w:sectPr w:rsidR="005F3878" w:rsidRPr="00803E07" w:rsidSect="00C21F1A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360F"/>
    <w:multiLevelType w:val="multilevel"/>
    <w:tmpl w:val="48A6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252AB"/>
    <w:multiLevelType w:val="hybridMultilevel"/>
    <w:tmpl w:val="6FEAD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D255C"/>
    <w:multiLevelType w:val="multilevel"/>
    <w:tmpl w:val="C8A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9B"/>
    <w:rsid w:val="005F3878"/>
    <w:rsid w:val="0070479B"/>
    <w:rsid w:val="00803E07"/>
    <w:rsid w:val="00C21F1A"/>
    <w:rsid w:val="00DF61FE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27D96-5F40-4C33-9AE8-3BFF6549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40" w:after="12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F1A"/>
    <w:pPr>
      <w:ind w:left="720"/>
      <w:contextualSpacing/>
    </w:pPr>
  </w:style>
  <w:style w:type="table" w:styleId="a4">
    <w:name w:val="Table Grid"/>
    <w:basedOn w:val="a1"/>
    <w:uiPriority w:val="39"/>
    <w:rsid w:val="005F38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2025-08-19T19:16:00Z</dcterms:created>
  <dcterms:modified xsi:type="dcterms:W3CDTF">2025-08-20T16:20:00Z</dcterms:modified>
</cp:coreProperties>
</file>